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EE" w:rsidRPr="002D52C5" w:rsidRDefault="002D52C5" w:rsidP="00CA3B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35EE">
        <w:rPr>
          <w:rFonts w:ascii="Times New Roman" w:hAnsi="Times New Roman" w:cs="Times New Roman"/>
          <w:b/>
          <w:sz w:val="28"/>
          <w:szCs w:val="28"/>
          <w:lang w:val="ru-RU"/>
        </w:rPr>
        <w:t>КРОССВОРД</w:t>
      </w:r>
    </w:p>
    <w:p w:rsidR="002D52C5" w:rsidRPr="002D52C5" w:rsidRDefault="002D52C5" w:rsidP="002D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5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 вертикали:</w:t>
      </w:r>
    </w:p>
    <w:p w:rsidR="000235EE" w:rsidRDefault="002D52C5" w:rsidP="00C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Увеличивается или уменьшается объект познания, его отдельные части или качества: придумывается самое длинное слово, самое малое число; изображаются инопланетяне с большими головами или малыми ногами; приготавливается самый сладкий чай или очень сол</w:t>
      </w:r>
      <w:r w:rsidR="00111E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ный огурец. Стартовый эффект подобным воображениям могут придать «Рекорды Гиннесса», находящиеся на грани выхода из реальности в фантазию.   </w:t>
      </w:r>
    </w:p>
    <w:p w:rsidR="000235EE" w:rsidRPr="000235EE" w:rsidRDefault="000235EE" w:rsidP="002D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35EE" w:rsidRDefault="002D52C5" w:rsidP="00C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Учащимся предлагают соединить несоединимые в действительности свойства, качества, части объектов и изобразить вершину пропасти, сол</w:t>
      </w:r>
      <w:r w:rsidR="00111E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ный сахар, ч</w:t>
      </w:r>
      <w:r w:rsidR="00111E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рный свет, квакающую собаку. </w:t>
      </w:r>
    </w:p>
    <w:p w:rsidR="000235EE" w:rsidRPr="000235EE" w:rsidRDefault="002D52C5" w:rsidP="002D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</w:p>
    <w:p w:rsidR="000235EE" w:rsidRDefault="002D52C5" w:rsidP="00C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Метод решения проблемы за счет активизации творческого потенциала группы людей, вследствие которого лицам, участвующим в дискуссии по заранее озвученной проблеме, необходимо предложить максимально возможное количество вариантов е</w:t>
      </w:r>
      <w:r w:rsidR="00111E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ё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решения.   </w:t>
      </w:r>
    </w:p>
    <w:p w:rsidR="000235EE" w:rsidRPr="000235EE" w:rsidRDefault="00CA3BCB" w:rsidP="002D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1D3B59A" wp14:editId="31EA9071">
            <wp:simplePos x="0" y="0"/>
            <wp:positionH relativeFrom="column">
              <wp:posOffset>93980</wp:posOffset>
            </wp:positionH>
            <wp:positionV relativeFrom="paragraph">
              <wp:posOffset>159385</wp:posOffset>
            </wp:positionV>
            <wp:extent cx="2125345" cy="5724525"/>
            <wp:effectExtent l="0" t="0" r="8255" b="9525"/>
            <wp:wrapThrough wrapText="bothSides">
              <wp:wrapPolygon edited="0">
                <wp:start x="0" y="0"/>
                <wp:lineTo x="0" y="21564"/>
                <wp:lineTo x="21490" y="21564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5EE" w:rsidRDefault="002D52C5" w:rsidP="00CA3BCB">
      <w:pPr>
        <w:shd w:val="clear" w:color="auto" w:fill="FFFFFF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Метод поиска идеи путём атаки возникшей проблемы специализированными группами учащихся с использованием ими различных аналогий и ассоциаций. / Вначале обсуждаются общие признаки проблемы, выдвигаются и отсеиваются первые решения, генерируются и развиваются аналогии, использование аналогий для понимания проблемы, выбираются альтернативы, ищутся новые аналогии, возвращаются к проблеме.  </w:t>
      </w:r>
    </w:p>
    <w:p w:rsidR="000235EE" w:rsidRPr="000235EE" w:rsidRDefault="002D52C5" w:rsidP="002D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0235EE" w:rsidRDefault="002D52C5" w:rsidP="00CA3BCB">
      <w:pPr>
        <w:shd w:val="clear" w:color="auto" w:fill="FFFFFF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Научный метод познания, в процессе которого неизвестное явление или предметы сопоставляются с </w:t>
      </w:r>
      <w:proofErr w:type="gramStart"/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известными</w:t>
      </w:r>
      <w:proofErr w:type="gramEnd"/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целью определения сходства или различия по параметрам.   </w:t>
      </w:r>
    </w:p>
    <w:p w:rsidR="000235EE" w:rsidRPr="000235EE" w:rsidRDefault="000235EE" w:rsidP="000235EE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235EE" w:rsidRPr="000235EE" w:rsidRDefault="00111E87" w:rsidP="00CA3BCB">
      <w:pPr>
        <w:shd w:val="clear" w:color="auto" w:fill="FFFFFF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-1678305</wp:posOffset>
                </wp:positionH>
                <wp:positionV relativeFrom="paragraph">
                  <wp:posOffset>727570</wp:posOffset>
                </wp:positionV>
                <wp:extent cx="45719" cy="47501"/>
                <wp:effectExtent l="0" t="0" r="12065" b="101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5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132.15pt;margin-top:57.3pt;width:3.6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" fillcolor="black [3200]" strokecolor="black [1600]" strokeweight="2pt"/>
            </w:pict>
          </mc:Fallback>
        </mc:AlternateContent>
      </w:r>
      <w:r w:rsidR="002D52C5"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6.</w:t>
      </w:r>
      <w:r w:rsidR="002D52C5"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</w:t>
      </w:r>
      <w:proofErr w:type="spellStart"/>
      <w:r w:rsidR="002D52C5"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Вчувствование</w:t>
      </w:r>
      <w:proofErr w:type="spellEnd"/>
      <w:r w:rsidR="002D52C5"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/вживание" человека в состояние другого объекта. Посредством чувственно-образных и мысленных представлений учащийся пытается "переселиться" в изучаемый объект, почувствовать и познать его изнутри.  </w:t>
      </w:r>
    </w:p>
    <w:p w:rsidR="000235EE" w:rsidRDefault="000235EE" w:rsidP="000235E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0235EE" w:rsidRPr="002D52C5" w:rsidRDefault="000235EE" w:rsidP="00CA3BC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5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 горизонтали:</w:t>
      </w:r>
    </w:p>
    <w:p w:rsidR="00013BA4" w:rsidRDefault="000235EE" w:rsidP="00156C33">
      <w:pPr>
        <w:shd w:val="clear" w:color="auto" w:fill="FFFFFF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6.</w:t>
      </w:r>
      <w:r w:rsidRPr="002D52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Наука, изучающая процессы продуктивного творческого мышления и совокупность исследовательских методов, способствующих открытию ранее неизвестного.  </w:t>
      </w:r>
      <w:r w:rsidR="00CA3B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56C33" w:rsidRPr="00156C33" w:rsidRDefault="00156C33" w:rsidP="00156C33">
      <w:pPr>
        <w:shd w:val="clear" w:color="auto" w:fill="FFFFFF" w:themeFill="background1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13BA4" w:rsidRPr="00156C33" w:rsidRDefault="00013BA4" w:rsidP="00156C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lastRenderedPageBreak/>
        <w:t>Метод «вживания».</w:t>
      </w:r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Посредством чувственно-образных и мысленных представлений ученик пытается «переселиться» в изучаемый объект, почувствовать и познать его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изнутри. Вживаться в сущность свечи, дерева, камня, кошки, облака и других образовательных объектов помогает применение словесных предписаний типа: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proofErr w:type="gramStart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«Представьте себе, что вы то растение, которое стоит перед вами, ваша голова — это цветок, туловище — стебель, руки — листья, ноги — корни…».</w:t>
      </w:r>
      <w:proofErr w:type="gram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 xml:space="preserve"> В моменты наилучшего «вживания» ученик задает вопросы </w:t>
      </w:r>
      <w:proofErr w:type="gramStart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объекту-себе</w:t>
      </w:r>
      <w:proofErr w:type="gram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, пытается на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чувственном уровне воспринять, понять, увидеть ответы. Рождающиеся при этом мысли, чувства, ощущения и есть эвристический образовательный продукт ученика,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который может затем быть выражен им в устной, письменной, знаковой, двигательной, музыкальной или рисуночной форме Наблюдение объекта в данном случае переходит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как бы в самонаблюдение ученика, если предварительно удается отождествить себя с объектом</w:t>
      </w:r>
    </w:p>
    <w:p w:rsidR="00013BA4" w:rsidRPr="00156C33" w:rsidRDefault="00013BA4" w:rsidP="00156C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</w:p>
    <w:p w:rsidR="00013BA4" w:rsidRPr="00156C33" w:rsidRDefault="00013BA4" w:rsidP="00156C33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«Мозговой штурм»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(Л.Ф. Осборн). Основная задача метода — сбор как можно большего числа идей в результате освобождения участников от инерции мышления и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 xml:space="preserve">стереотипов в непринужденной обстановке. Работа происходит в следующих группах: генерации идей, анализа проблемной ситуации и оценки идей, генерации </w:t>
      </w:r>
      <w:proofErr w:type="spellStart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контридей</w:t>
      </w:r>
      <w:proofErr w:type="spell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.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Генерация идей происходит в группах по определенным правилам. На этапе генерации идей любая критика запрещена. Всячески поощряются реплики, шутки. Затем полученные в группах идеи систематизируются, объединяются по общим принципам и подходам. Далее рассматриваются всевозможные препятствия к реализации отобранных идей. Оцениваются сделанные критические замечания. Окончательно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 xml:space="preserve">отбираются только те идеи, которые не были отвергнуты критическими замечаниями и </w:t>
      </w:r>
      <w:proofErr w:type="spellStart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контридеями</w:t>
      </w:r>
      <w:proofErr w:type="spell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.</w:t>
      </w:r>
    </w:p>
    <w:p w:rsidR="00013BA4" w:rsidRPr="00156C33" w:rsidRDefault="00013BA4" w:rsidP="00156C33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</w:p>
    <w:p w:rsidR="00013BA4" w:rsidRPr="00156C33" w:rsidRDefault="00013BA4" w:rsidP="00156C33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  <w:proofErr w:type="gramStart"/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 xml:space="preserve">Метод </w:t>
      </w:r>
      <w:proofErr w:type="spellStart"/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синектики</w:t>
      </w:r>
      <w:proofErr w:type="spell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(Дж. Гордон) базируется на методе мозгового штурма, различного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вида аналогии (словесной, обратной, личной), инверсии, ассоциаций и др. Вначале обсуждаются общие признаки проблемы, выдвигаются и отсеиваются первые решения, генерируются и развиваются аналогии, использование аналогий для понимания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проблемы, выбираются альтернативы, ищутся новые аналогии, возвращаются к проблеме.</w:t>
      </w:r>
      <w:proofErr w:type="gramEnd"/>
    </w:p>
    <w:p w:rsidR="00156C33" w:rsidRPr="00156C33" w:rsidRDefault="00156C33" w:rsidP="00156C33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  <w:r w:rsidRPr="00156C33">
        <w:rPr>
          <w:rFonts w:ascii="Times New Roman" w:hAnsi="Times New Roman" w:cs="Times New Roman"/>
          <w:sz w:val="28"/>
          <w:szCs w:val="28"/>
          <w:lang w:val="ru-RU"/>
        </w:rPr>
        <w:t xml:space="preserve">Методика его применения в основном аналогична «мозговому штурму». Отличие состоит в том, что он применяется в отношении </w:t>
      </w:r>
      <w:proofErr w:type="gramStart"/>
      <w:r w:rsidRPr="00156C3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56C33">
        <w:rPr>
          <w:rFonts w:ascii="Times New Roman" w:hAnsi="Times New Roman" w:cs="Times New Roman"/>
          <w:sz w:val="28"/>
          <w:szCs w:val="28"/>
          <w:lang w:val="ru-RU"/>
        </w:rPr>
        <w:t xml:space="preserve">, не имеющих опыта творческой деятельности. Для этого целесообразно создавать группы (5—7 человек), накапливающие приемы и способы творческих действий. С ними проводится специальная подготовка в профессиональном и учебно-познавательном направлениях. </w:t>
      </w:r>
      <w:r w:rsidRPr="002D06EC">
        <w:rPr>
          <w:rFonts w:ascii="Times New Roman" w:hAnsi="Times New Roman" w:cs="Times New Roman"/>
          <w:sz w:val="28"/>
          <w:szCs w:val="28"/>
          <w:lang w:val="ru-RU"/>
        </w:rPr>
        <w:t>Цель одна — попытаться найти творческое решение поставленной проблемы.</w:t>
      </w:r>
    </w:p>
    <w:p w:rsidR="00013BA4" w:rsidRPr="00156C33" w:rsidRDefault="00013BA4" w:rsidP="00156C33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</w:p>
    <w:p w:rsidR="00013BA4" w:rsidRPr="00156C33" w:rsidRDefault="00013BA4" w:rsidP="00156C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</w:pPr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Метод придумывания.</w:t>
      </w:r>
      <w:r w:rsidRPr="00156C33">
        <w:rPr>
          <w:rStyle w:val="a8"/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</w:rPr>
        <w:t> 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Создание нового, не известного ранее продукта в результате определенных умственных действий. Детьми используется замещение качеств одного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объекта качествами другого с целью создания нового объекта; отыскание свойств объекта в иной среде; изменение элемента изучаемого объекта и описание свойств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 xml:space="preserve">нового, измененного. Например: «Придумайте необычные названия своим произведениям— </w:t>
      </w:r>
      <w:proofErr w:type="gramStart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ст</w:t>
      </w:r>
      <w:proofErr w:type="gramEnd"/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ихам, рассказам, рисункам». «Представьте, что колобок попал в реку, как он будет там себя вести». «Каковы будут свойства треугольника, если его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  <w:r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FFFFFF" w:themeFill="background1"/>
          <w:lang w:val="ru-RU"/>
        </w:rPr>
        <w:t>углы будут не острые или тупые, а закругленные?»</w:t>
      </w:r>
      <w:r w:rsidR="00156C33" w:rsidRPr="00156C33">
        <w:rPr>
          <w:rFonts w:ascii="Times New Roman" w:hAnsi="Times New Roman" w:cs="Times New Roman"/>
          <w:color w:val="1D1D1D"/>
          <w:sz w:val="28"/>
          <w:szCs w:val="28"/>
          <w:shd w:val="clear" w:color="auto" w:fill="E3C281"/>
          <w:lang w:val="ru-RU"/>
        </w:rPr>
        <w:t xml:space="preserve"> </w:t>
      </w:r>
    </w:p>
    <w:sectPr w:rsidR="00013BA4" w:rsidRPr="00156C33" w:rsidSect="00156C33">
      <w:pgSz w:w="12240" w:h="15840"/>
      <w:pgMar w:top="397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13BA4"/>
    <w:rsid w:val="000235EE"/>
    <w:rsid w:val="000B018F"/>
    <w:rsid w:val="00111E87"/>
    <w:rsid w:val="00156C33"/>
    <w:rsid w:val="002D06EC"/>
    <w:rsid w:val="002D52C5"/>
    <w:rsid w:val="00336AF1"/>
    <w:rsid w:val="003F15DB"/>
    <w:rsid w:val="0040576B"/>
    <w:rsid w:val="00564454"/>
    <w:rsid w:val="00817347"/>
    <w:rsid w:val="00852FA4"/>
    <w:rsid w:val="00A00933"/>
    <w:rsid w:val="00B72B02"/>
    <w:rsid w:val="00CA3BCB"/>
    <w:rsid w:val="00D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DB"/>
    <w:rPr>
      <w:rFonts w:ascii="Tahoma" w:hAnsi="Tahoma" w:cs="Tahoma"/>
      <w:sz w:val="16"/>
      <w:szCs w:val="16"/>
    </w:rPr>
  </w:style>
  <w:style w:type="character" w:customStyle="1" w:styleId="prnwn">
    <w:name w:val="prn_wn"/>
    <w:basedOn w:val="a0"/>
    <w:rsid w:val="002D52C5"/>
  </w:style>
  <w:style w:type="paragraph" w:styleId="a7">
    <w:name w:val="List Paragraph"/>
    <w:basedOn w:val="a"/>
    <w:uiPriority w:val="34"/>
    <w:qFormat/>
    <w:rsid w:val="000235EE"/>
    <w:pPr>
      <w:ind w:left="720"/>
      <w:contextualSpacing/>
    </w:pPr>
  </w:style>
  <w:style w:type="character" w:styleId="a8">
    <w:name w:val="Strong"/>
    <w:basedOn w:val="a0"/>
    <w:uiPriority w:val="22"/>
    <w:qFormat/>
    <w:rsid w:val="00013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DB"/>
    <w:rPr>
      <w:rFonts w:ascii="Tahoma" w:hAnsi="Tahoma" w:cs="Tahoma"/>
      <w:sz w:val="16"/>
      <w:szCs w:val="16"/>
    </w:rPr>
  </w:style>
  <w:style w:type="character" w:customStyle="1" w:styleId="prnwn">
    <w:name w:val="prn_wn"/>
    <w:basedOn w:val="a0"/>
    <w:rsid w:val="002D52C5"/>
  </w:style>
  <w:style w:type="paragraph" w:styleId="a7">
    <w:name w:val="List Paragraph"/>
    <w:basedOn w:val="a"/>
    <w:uiPriority w:val="34"/>
    <w:qFormat/>
    <w:rsid w:val="000235EE"/>
    <w:pPr>
      <w:ind w:left="720"/>
      <w:contextualSpacing/>
    </w:pPr>
  </w:style>
  <w:style w:type="character" w:styleId="a8">
    <w:name w:val="Strong"/>
    <w:basedOn w:val="a0"/>
    <w:uiPriority w:val="22"/>
    <w:qFormat/>
    <w:rsid w:val="00013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puzzlecup.com Crossword Puzzle</vt:lpstr>
      <vt:lpstr/>
    </vt:vector>
  </TitlesOfParts>
  <Company>Krokoz™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Таисия</cp:lastModifiedBy>
  <cp:revision>2</cp:revision>
  <cp:lastPrinted>2019-10-22T18:42:00Z</cp:lastPrinted>
  <dcterms:created xsi:type="dcterms:W3CDTF">2020-01-09T18:11:00Z</dcterms:created>
  <dcterms:modified xsi:type="dcterms:W3CDTF">2020-01-09T18:11:00Z</dcterms:modified>
</cp:coreProperties>
</file>